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0"/>
        <w:jc w:val="right"/>
        <w:outlineLvl w:val="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Утверждено указом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0"/>
        <w:jc w:val="right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Губернатора области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0"/>
        <w:jc w:val="right"/>
        <w:rPr>
          <w:rFonts w:eastAsiaTheme="minorEastAsia"/>
          <w:sz w:val="28"/>
          <w:szCs w:val="28"/>
          <w:lang w:eastAsia="ru-RU"/>
        </w:rPr>
      </w:pPr>
      <w:proofErr w:type="gramStart"/>
      <w:r w:rsidRPr="00EA2444">
        <w:rPr>
          <w:rFonts w:eastAsiaTheme="minorEastAsia"/>
          <w:sz w:val="28"/>
          <w:szCs w:val="28"/>
          <w:lang w:eastAsia="ru-RU"/>
        </w:rPr>
        <w:t>от</w:t>
      </w:r>
      <w:proofErr w:type="gramEnd"/>
      <w:r w:rsidRPr="00EA2444">
        <w:rPr>
          <w:rFonts w:eastAsiaTheme="minorEastAsia"/>
          <w:sz w:val="28"/>
          <w:szCs w:val="28"/>
          <w:lang w:eastAsia="ru-RU"/>
        </w:rPr>
        <w:t xml:space="preserve"> 01.06.2011 № 222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0"/>
        <w:rPr>
          <w:rFonts w:eastAsiaTheme="minorEastAsia"/>
          <w:sz w:val="28"/>
          <w:szCs w:val="28"/>
          <w:lang w:eastAsia="ru-RU"/>
        </w:rPr>
      </w:pPr>
    </w:p>
    <w:p w:rsidR="00D87624" w:rsidRDefault="00EA2444" w:rsidP="00EA2444">
      <w:pPr>
        <w:widowControl w:val="0"/>
        <w:autoSpaceDE w:val="0"/>
        <w:autoSpaceDN w:val="0"/>
        <w:adjustRightInd w:val="0"/>
        <w:ind w:firstLine="0"/>
        <w:jc w:val="center"/>
        <w:rPr>
          <w:rFonts w:eastAsiaTheme="minorEastAsia"/>
          <w:b/>
          <w:bCs/>
          <w:sz w:val="28"/>
          <w:szCs w:val="28"/>
          <w:lang w:eastAsia="ru-RU"/>
        </w:rPr>
      </w:pPr>
      <w:bookmarkStart w:id="0" w:name="Par47"/>
      <w:bookmarkEnd w:id="0"/>
      <w:r w:rsidRPr="00EA2444">
        <w:rPr>
          <w:rFonts w:eastAsiaTheme="minorEastAsia"/>
          <w:b/>
          <w:bCs/>
          <w:sz w:val="28"/>
          <w:szCs w:val="28"/>
          <w:lang w:eastAsia="ru-RU"/>
        </w:rPr>
        <w:t>ПОЛОЖЕНИЕ</w:t>
      </w:r>
      <w:r w:rsidRPr="00F467E3">
        <w:rPr>
          <w:rFonts w:eastAsiaTheme="minorEastAsia"/>
          <w:b/>
          <w:bCs/>
          <w:sz w:val="28"/>
          <w:szCs w:val="28"/>
          <w:lang w:eastAsia="ru-RU"/>
        </w:rPr>
        <w:t xml:space="preserve"> 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0"/>
        <w:jc w:val="center"/>
        <w:rPr>
          <w:rFonts w:eastAsiaTheme="minorEastAsia"/>
          <w:b/>
          <w:bCs/>
          <w:sz w:val="28"/>
          <w:szCs w:val="28"/>
          <w:lang w:eastAsia="ru-RU"/>
        </w:rPr>
      </w:pPr>
      <w:r w:rsidRPr="00EA2444">
        <w:rPr>
          <w:rFonts w:eastAsiaTheme="minorEastAsia"/>
          <w:b/>
          <w:bCs/>
          <w:sz w:val="28"/>
          <w:szCs w:val="28"/>
          <w:lang w:eastAsia="ru-RU"/>
        </w:rPr>
        <w:t>О ПОРЯДКЕ ПРОВЕДЕНИЯ ОБЛАСТНОГО КОНКУРСА ТВОРЧЕСТВА ЛИЦ</w:t>
      </w:r>
      <w:r w:rsidRPr="00F467E3">
        <w:rPr>
          <w:rFonts w:eastAsiaTheme="minorEastAsia"/>
          <w:b/>
          <w:bCs/>
          <w:sz w:val="28"/>
          <w:szCs w:val="28"/>
          <w:lang w:eastAsia="ru-RU"/>
        </w:rPr>
        <w:t xml:space="preserve"> </w:t>
      </w:r>
      <w:r w:rsidRPr="00EA2444">
        <w:rPr>
          <w:rFonts w:eastAsiaTheme="minorEastAsia"/>
          <w:b/>
          <w:bCs/>
          <w:sz w:val="28"/>
          <w:szCs w:val="28"/>
          <w:lang w:eastAsia="ru-RU"/>
        </w:rPr>
        <w:t>С ОГРАНИЧЕННЫМИ ФИЗИЧЕСКИМИ ВОЗМОЖНОСТЯМИ "ПРЕОДОЛЕНИЕ"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0"/>
        <w:rPr>
          <w:rFonts w:eastAsiaTheme="minorEastAsia"/>
          <w:sz w:val="28"/>
          <w:szCs w:val="28"/>
          <w:lang w:eastAsia="ru-RU"/>
        </w:rPr>
      </w:pP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540"/>
        <w:outlineLvl w:val="1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 ОБЩИЕ ПОЛОЖЕНИЯ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0"/>
        <w:rPr>
          <w:rFonts w:eastAsiaTheme="minorEastAsia"/>
          <w:sz w:val="28"/>
          <w:szCs w:val="28"/>
          <w:lang w:eastAsia="ru-RU"/>
        </w:rPr>
      </w:pP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1.1. Положение о порядке проведения областного конкурса творчества лиц с ограниченными физическими возможностями "Преодоление" (далее - Положение) регламентирует порядок проведения областного конкурса творчества лиц с ограниченными физическими возможностями "Преодоление" (далее - конкурс) и присуждения премии Губернатора области "Преодоление" за достижения и успехи в техническом творчестве, спорте, искусстве, предпринимательской деятельности лицам с ограниченными физическими возможностями.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spacing w:before="120"/>
        <w:ind w:firstLine="539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1.2. В конкурсе принимают участие лица с ограниченными физическими возможностями в возрасте от 18 лет, проживающие на территории Ярославской области, имеющие успехи в техническом творчестве, спорте, искусстве, предпринимательской деятельности.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1.3. Конкурс проводится в восьми номинациях: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1.3.1. "Сценическое творчество":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вокал (сольное пение, дуэты и трио, ансамбли, хоровое пение);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жестовое пение;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хореография (сольное исполнение, коллектив);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театральное мастерство;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выразительное чтение;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исполнение произведений на музыкальных инструментах.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1.3.2. "Художественное изобразительное творчество":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живопись и графика;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граффити;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скульптура;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роспись;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инсталляция.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1.3.3. "Декоративно-прикладное творчество":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резьба по дереву;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работы из природного материала;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вышивка, ткачество, кружева, вязание;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макраме, плетение;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батик;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мозаика, аппликация.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lastRenderedPageBreak/>
        <w:t>1.3.4. "Литературное творчество":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поэзия;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проза;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журналистика;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публицистика.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1.3.5. "Кино- и медиатворчество":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кинематография;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мультипликация и анимация, в том числе компьютерная;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веб-разработки;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фотография и фотоколлаж.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1.3.6. "Интеллектуальное творчество":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новаторство;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открытие;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изобретение;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научные работы;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рационализаторские разработки;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инновационное предпринимательство.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1.3.7. "Спортивные достижения" - все виды спорта.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1.3.8. "Общественная деятельность":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руководитель общественной организации;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активист общественной организации;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волонтерская деятельность.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1.4. По итогам конкурса присуждается премия Губернатора области "Преодоление" за достижения и успехи в техническом творчестве, спорте, искусстве, предпринимательской деятельности лицам с ограниченными физическими возможностями (далее - премия "Преодоление"). В каждой номинации допускается не более трех победителей.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1.5. Предложения о присуждении премии "Преодоление" представляются комиссией по проведению конкурса (далее - комиссия).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1.6. Если решающая роль в достижении принадлежит нескольким лицам, премия "Преодоление" присуждается коллективу соискателей, состоящему из авторов (исполнителей), но не более чем из 10 человек. В этом случае премия делится поровну между членами коллектива соискателей. Включение в состав коллектива соискателей лиц, занятых исключительно административной, консультативной или организационной работой, не допускается.</w:t>
      </w:r>
    </w:p>
    <w:p w:rsid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1.7. Допускается присуждение премии "Преодоление" посмертно. В этом случае премия передается по наследству в порядке, установленном действующим законодательством.</w:t>
      </w:r>
    </w:p>
    <w:p w:rsidR="00F467E3" w:rsidRPr="00EA2444" w:rsidRDefault="00F467E3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lastRenderedPageBreak/>
        <w:t>1.8. Повторное выдвижение кандидата, уже являющегося победителем премии "Преодоление", возможно не ранее чем через три года после предыдущего получения данной премии.</w:t>
      </w:r>
    </w:p>
    <w:p w:rsid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1.9. В случае если среди соискателей премии "Преодоление" по какой-либо номинации не окажется достойных ее присуждения, премия "Преодоление" в данной номинации не присуждается.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0"/>
        <w:rPr>
          <w:rFonts w:eastAsiaTheme="minorEastAsia"/>
          <w:sz w:val="28"/>
          <w:szCs w:val="28"/>
          <w:lang w:eastAsia="ru-RU"/>
        </w:rPr>
      </w:pP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540"/>
        <w:outlineLvl w:val="1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2. ПОРЯДОК ПРОВЕДЕНИЯ КОНКУРСА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0"/>
        <w:rPr>
          <w:rFonts w:eastAsiaTheme="minorEastAsia"/>
          <w:sz w:val="28"/>
          <w:szCs w:val="28"/>
          <w:lang w:eastAsia="ru-RU"/>
        </w:rPr>
      </w:pP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2.1. Конкурс проводится в два этапа: муниципальный и региональный.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2.2. Муниципальный этап конкурса проводится органами социальной защиты населения муниципальных районов и городских округов Ярославской области ежегодно в срок до 20 августа.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2.3. Порядок проведения муниципального этапа конкурса определяется органами социальной защиты населения муниципальных районов и городских округов Ярославской области.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2.4. Итоги муниципального этапа являются основанием для представления его победителей к участию в региональном этапе конкурса в текущем году.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2.5. Порядок проведения регионального этапа конкурса.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 xml:space="preserve">2.5.1. Пакет документов для участия в региональном этапе конкурса направляется органами социальной защиты населения муниципальных районов и городских округов Ярославской области до 1 сентября текущего года по адресу: ул. Чехова, д. 5, </w:t>
      </w:r>
      <w:proofErr w:type="spellStart"/>
      <w:r w:rsidRPr="00EA2444">
        <w:rPr>
          <w:rFonts w:eastAsiaTheme="minorEastAsia"/>
          <w:sz w:val="28"/>
          <w:szCs w:val="28"/>
          <w:lang w:eastAsia="ru-RU"/>
        </w:rPr>
        <w:t>каб</w:t>
      </w:r>
      <w:proofErr w:type="spellEnd"/>
      <w:r w:rsidRPr="00EA2444">
        <w:rPr>
          <w:rFonts w:eastAsiaTheme="minorEastAsia"/>
          <w:sz w:val="28"/>
          <w:szCs w:val="28"/>
          <w:lang w:eastAsia="ru-RU"/>
        </w:rPr>
        <w:t>. 104, г. Ярославль, 150054.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2.5.2. Организационно-техническое обеспечение регионального этапа конкурса осуществляет департамент труда и социальной поддержки населения Ярославской области (далее - департамент).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Департамент: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формирует комиссию;</w:t>
      </w:r>
    </w:p>
    <w:p w:rsidR="00EA2444" w:rsidRPr="00EA2444" w:rsidRDefault="00EA2444" w:rsidP="004D7DFF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определяет единые требования к оформлению конкурсной документации;</w:t>
      </w:r>
    </w:p>
    <w:p w:rsidR="00EA2444" w:rsidRPr="00EA2444" w:rsidRDefault="00EA2444" w:rsidP="004D7DFF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определяет сроки проведения конкурсных процедур;</w:t>
      </w:r>
    </w:p>
    <w:p w:rsidR="00EA2444" w:rsidRPr="00EA2444" w:rsidRDefault="00EA2444" w:rsidP="004D7DFF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доводит до сведения органов социальной защиты населения муниципальных районов и городских округов Ярославской области информацию о сроках приема документов для участия в региональном этапе конкурса и требования к оформлению конкурсной документации;</w:t>
      </w:r>
    </w:p>
    <w:p w:rsidR="00EA2444" w:rsidRPr="00EA2444" w:rsidRDefault="00EA2444" w:rsidP="004D7DFF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осуществляет прием конкурсной документации для участия в региональном этапе конкурса и готовит материалы для заседания комиссии;</w:t>
      </w:r>
    </w:p>
    <w:p w:rsidR="00EA2444" w:rsidRDefault="00EA2444" w:rsidP="004D7DFF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по итогам конкурса готовит проект указа Губернатора области о присуждении премии "Преодоление".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2.5.3. Оценка достижений и успехов конкурсантов в техническом творчестве, спорте, искусстве, предпринимательской деятельности осуществляется комиссией.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lastRenderedPageBreak/>
        <w:t>Состав комиссии утверждается распоряжением Губернатора области.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Комиссия: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рассматривает и оценивает конкурсные материалы конкурсантов;</w:t>
      </w:r>
    </w:p>
    <w:p w:rsidR="00EA2444" w:rsidRPr="00EA2444" w:rsidRDefault="00EA2444" w:rsidP="004D7DFF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определяет победителей областного этапа конкурса и рекомендует их к присуждению премии "Преодоление".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bookmarkStart w:id="1" w:name="Par128"/>
      <w:bookmarkEnd w:id="1"/>
      <w:r w:rsidRPr="00EA2444">
        <w:rPr>
          <w:rFonts w:eastAsiaTheme="minorEastAsia"/>
          <w:sz w:val="28"/>
          <w:szCs w:val="28"/>
          <w:lang w:eastAsia="ru-RU"/>
        </w:rPr>
        <w:t>2.5.4. Требования к конкурсной документации для участия в региональном этапе конкурса.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Органы социальной защиты населения муниципальных районов и городских округов области по итогам проведения муниципального этапа конкурса направляют в департамент: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копию протокола муниципального этапа конкурса, заверенную руководителем организации, проводившей муниципальный этап конкурса;</w:t>
      </w:r>
    </w:p>
    <w:p w:rsidR="00EA2444" w:rsidRPr="00EA2444" w:rsidRDefault="00EA2444" w:rsidP="004D7DFF">
      <w:pPr>
        <w:widowControl w:val="0"/>
        <w:autoSpaceDE w:val="0"/>
        <w:autoSpaceDN w:val="0"/>
        <w:adjustRightInd w:val="0"/>
        <w:spacing w:before="120"/>
        <w:ind w:firstLine="539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 xml:space="preserve">- представление, отражающее заслуги, достижения, активную творческую позицию конкурсанта, по </w:t>
      </w:r>
      <w:hyperlink w:anchor="Par177" w:tooltip="                               ПРЕДСТАВЛЕНИЕ" w:history="1">
        <w:r w:rsidRPr="00EA2444">
          <w:rPr>
            <w:rFonts w:eastAsiaTheme="minorEastAsia"/>
            <w:color w:val="0000FF"/>
            <w:sz w:val="28"/>
            <w:szCs w:val="28"/>
            <w:lang w:eastAsia="ru-RU"/>
          </w:rPr>
          <w:t>форме</w:t>
        </w:r>
      </w:hyperlink>
      <w:r w:rsidRPr="00EA2444">
        <w:rPr>
          <w:rFonts w:eastAsiaTheme="minorEastAsia"/>
          <w:sz w:val="28"/>
          <w:szCs w:val="28"/>
          <w:lang w:eastAsia="ru-RU"/>
        </w:rPr>
        <w:t xml:space="preserve"> согласно приложению 1 к Положению (заполняется организацией, проводившей муниципальный этап конкурса);</w:t>
      </w:r>
    </w:p>
    <w:p w:rsidR="00EA2444" w:rsidRPr="00EA2444" w:rsidRDefault="00EA2444" w:rsidP="004D7DFF">
      <w:pPr>
        <w:widowControl w:val="0"/>
        <w:autoSpaceDE w:val="0"/>
        <w:autoSpaceDN w:val="0"/>
        <w:adjustRightInd w:val="0"/>
        <w:spacing w:before="120"/>
        <w:ind w:firstLine="539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 xml:space="preserve">- заявку на участие в конкурсе по </w:t>
      </w:r>
      <w:hyperlink w:anchor="Par209" w:tooltip="                                  ЗАЯВКА" w:history="1">
        <w:r w:rsidRPr="00EA2444">
          <w:rPr>
            <w:rFonts w:eastAsiaTheme="minorEastAsia"/>
            <w:color w:val="0000FF"/>
            <w:sz w:val="28"/>
            <w:szCs w:val="28"/>
            <w:lang w:eastAsia="ru-RU"/>
          </w:rPr>
          <w:t>форме</w:t>
        </w:r>
      </w:hyperlink>
      <w:r w:rsidRPr="00EA2444">
        <w:rPr>
          <w:rFonts w:eastAsiaTheme="minorEastAsia"/>
          <w:sz w:val="28"/>
          <w:szCs w:val="28"/>
          <w:lang w:eastAsia="ru-RU"/>
        </w:rPr>
        <w:t xml:space="preserve"> согласно приложению 2 к Положению (далее - заявка) (заполняется конкурсантом). К заявке прилагаются:</w:t>
      </w:r>
    </w:p>
    <w:p w:rsidR="00EA2444" w:rsidRPr="00EA2444" w:rsidRDefault="00EA2444" w:rsidP="004D7DFF">
      <w:pPr>
        <w:widowControl w:val="0"/>
        <w:autoSpaceDE w:val="0"/>
        <w:autoSpaceDN w:val="0"/>
        <w:adjustRightInd w:val="0"/>
        <w:spacing w:before="120"/>
        <w:ind w:firstLine="539"/>
        <w:rPr>
          <w:rFonts w:eastAsiaTheme="minorEastAsia"/>
          <w:sz w:val="28"/>
          <w:szCs w:val="28"/>
          <w:lang w:eastAsia="ru-RU"/>
        </w:rPr>
      </w:pPr>
      <w:proofErr w:type="gramStart"/>
      <w:r w:rsidRPr="00EA2444">
        <w:rPr>
          <w:rFonts w:eastAsiaTheme="minorEastAsia"/>
          <w:sz w:val="28"/>
          <w:szCs w:val="28"/>
          <w:lang w:eastAsia="ru-RU"/>
        </w:rPr>
        <w:t>фотография</w:t>
      </w:r>
      <w:proofErr w:type="gramEnd"/>
      <w:r w:rsidRPr="00EA2444">
        <w:rPr>
          <w:rFonts w:eastAsiaTheme="minorEastAsia"/>
          <w:sz w:val="28"/>
          <w:szCs w:val="28"/>
          <w:lang w:eastAsia="ru-RU"/>
        </w:rPr>
        <w:t xml:space="preserve"> конкурсанта размером 10 x 15 см;</w:t>
      </w:r>
    </w:p>
    <w:p w:rsidR="00EA2444" w:rsidRPr="00EA2444" w:rsidRDefault="00EA2444" w:rsidP="004D7DFF">
      <w:pPr>
        <w:widowControl w:val="0"/>
        <w:autoSpaceDE w:val="0"/>
        <w:autoSpaceDN w:val="0"/>
        <w:adjustRightInd w:val="0"/>
        <w:spacing w:before="120"/>
        <w:ind w:firstLine="539"/>
        <w:rPr>
          <w:rFonts w:eastAsiaTheme="minorEastAsia"/>
          <w:sz w:val="28"/>
          <w:szCs w:val="28"/>
          <w:lang w:eastAsia="ru-RU"/>
        </w:rPr>
      </w:pPr>
      <w:proofErr w:type="gramStart"/>
      <w:r w:rsidRPr="00EA2444">
        <w:rPr>
          <w:rFonts w:eastAsiaTheme="minorEastAsia"/>
          <w:sz w:val="28"/>
          <w:szCs w:val="28"/>
          <w:lang w:eastAsia="ru-RU"/>
        </w:rPr>
        <w:t>портфолио</w:t>
      </w:r>
      <w:proofErr w:type="gramEnd"/>
      <w:r w:rsidRPr="00EA2444">
        <w:rPr>
          <w:rFonts w:eastAsiaTheme="minorEastAsia"/>
          <w:sz w:val="28"/>
          <w:szCs w:val="28"/>
          <w:lang w:eastAsia="ru-RU"/>
        </w:rPr>
        <w:t xml:space="preserve"> конкурсанта - текст и фотографии, всесторонне представляющие конкурсанта и его творчество в соответствующей конкурсной номинации (фамилия, имя, отчество, творческие увлечения, награды и заслуги). Информация должна быть представлена на бумажном носителе объемом не более 3 страниц формата А4;</w:t>
      </w:r>
    </w:p>
    <w:p w:rsidR="00EA2444" w:rsidRPr="00EA2444" w:rsidRDefault="00EA2444" w:rsidP="004D7DFF">
      <w:pPr>
        <w:widowControl w:val="0"/>
        <w:autoSpaceDE w:val="0"/>
        <w:autoSpaceDN w:val="0"/>
        <w:adjustRightInd w:val="0"/>
        <w:spacing w:before="120"/>
        <w:ind w:firstLine="539"/>
        <w:rPr>
          <w:rFonts w:eastAsiaTheme="minorEastAsia"/>
          <w:sz w:val="28"/>
          <w:szCs w:val="28"/>
          <w:lang w:eastAsia="ru-RU"/>
        </w:rPr>
      </w:pPr>
      <w:proofErr w:type="gramStart"/>
      <w:r w:rsidRPr="00EA2444">
        <w:rPr>
          <w:rFonts w:eastAsiaTheme="minorEastAsia"/>
          <w:sz w:val="28"/>
          <w:szCs w:val="28"/>
          <w:lang w:eastAsia="ru-RU"/>
        </w:rPr>
        <w:t>видеоролик</w:t>
      </w:r>
      <w:proofErr w:type="gramEnd"/>
      <w:r w:rsidRPr="00EA2444">
        <w:rPr>
          <w:rFonts w:eastAsiaTheme="minorEastAsia"/>
          <w:sz w:val="28"/>
          <w:szCs w:val="28"/>
          <w:lang w:eastAsia="ru-RU"/>
        </w:rPr>
        <w:t>, отражающий творчество конкурсанта в соответствующей номинации конкурса, конкурсные работы, исполнение произведений, награды, отзывы о деятельности и творчестве конкурсанта. Длительность видеоролика - не более трех минут, формат записи - AVI, электронный носитель - DVD или CD с нанесенными фамилией, именем, отчеством участника;</w:t>
      </w:r>
    </w:p>
    <w:p w:rsidR="00EA2444" w:rsidRDefault="00EA2444" w:rsidP="004D7DFF">
      <w:pPr>
        <w:widowControl w:val="0"/>
        <w:autoSpaceDE w:val="0"/>
        <w:autoSpaceDN w:val="0"/>
        <w:adjustRightInd w:val="0"/>
        <w:spacing w:before="120"/>
        <w:ind w:firstLine="539"/>
        <w:rPr>
          <w:rFonts w:eastAsiaTheme="minorEastAsia"/>
          <w:sz w:val="28"/>
          <w:szCs w:val="28"/>
          <w:lang w:eastAsia="ru-RU"/>
        </w:rPr>
      </w:pPr>
      <w:proofErr w:type="gramStart"/>
      <w:r w:rsidRPr="00EA2444">
        <w:rPr>
          <w:rFonts w:eastAsiaTheme="minorEastAsia"/>
          <w:sz w:val="28"/>
          <w:szCs w:val="28"/>
          <w:lang w:eastAsia="ru-RU"/>
        </w:rPr>
        <w:t>для</w:t>
      </w:r>
      <w:proofErr w:type="gramEnd"/>
      <w:r w:rsidRPr="00EA2444">
        <w:rPr>
          <w:rFonts w:eastAsiaTheme="minorEastAsia"/>
          <w:sz w:val="28"/>
          <w:szCs w:val="28"/>
          <w:lang w:eastAsia="ru-RU"/>
        </w:rPr>
        <w:t xml:space="preserve"> участия в номинациях "Литературное творчество" и "Интеллектуальное творчество" дополнительно направляется приложение в виде копий: сборников материалов, публикаций, патентов на изобретение, свидетельств, подтверждающих заслуги кандидата в указанном виде творчества.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 xml:space="preserve">2.5.5. Заявки конкурсантов, оформленные не в соответствии с </w:t>
      </w:r>
      <w:hyperlink w:anchor="Par128" w:tooltip="2.5.4. Требования к конкурсной документации для участия в региональном этапе конкурса." w:history="1">
        <w:r w:rsidRPr="00EA2444">
          <w:rPr>
            <w:rFonts w:eastAsiaTheme="minorEastAsia"/>
            <w:color w:val="0000FF"/>
            <w:sz w:val="28"/>
            <w:szCs w:val="28"/>
            <w:lang w:eastAsia="ru-RU"/>
          </w:rPr>
          <w:t>подпунктом 2.5.4 пункта 2.5</w:t>
        </w:r>
      </w:hyperlink>
      <w:r w:rsidRPr="00EA2444">
        <w:rPr>
          <w:rFonts w:eastAsiaTheme="minorEastAsia"/>
          <w:sz w:val="28"/>
          <w:szCs w:val="28"/>
          <w:lang w:eastAsia="ru-RU"/>
        </w:rPr>
        <w:t xml:space="preserve"> данного раздела Положения, а также поступившие после окончания срока подачи, к рассмотрению не принимаются.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2.6. Материалы, направленные на конкурс, не рецензируются и не возвращаются.</w:t>
      </w:r>
    </w:p>
    <w:p w:rsidR="00F467E3" w:rsidRDefault="00F467E3" w:rsidP="00EA2444">
      <w:pPr>
        <w:widowControl w:val="0"/>
        <w:autoSpaceDE w:val="0"/>
        <w:autoSpaceDN w:val="0"/>
        <w:adjustRightInd w:val="0"/>
        <w:ind w:firstLine="0"/>
        <w:rPr>
          <w:rFonts w:eastAsiaTheme="minorEastAsia"/>
          <w:sz w:val="28"/>
          <w:szCs w:val="28"/>
          <w:lang w:eastAsia="ru-RU"/>
        </w:rPr>
      </w:pPr>
    </w:p>
    <w:p w:rsidR="00C15B6C" w:rsidRDefault="00C15B6C" w:rsidP="00EA2444">
      <w:pPr>
        <w:widowControl w:val="0"/>
        <w:autoSpaceDE w:val="0"/>
        <w:autoSpaceDN w:val="0"/>
        <w:adjustRightInd w:val="0"/>
        <w:ind w:firstLine="0"/>
        <w:rPr>
          <w:rFonts w:eastAsiaTheme="minorEastAsia"/>
          <w:sz w:val="28"/>
          <w:szCs w:val="28"/>
          <w:lang w:eastAsia="ru-RU"/>
        </w:rPr>
      </w:pPr>
    </w:p>
    <w:p w:rsidR="00C15B6C" w:rsidRDefault="00C15B6C" w:rsidP="00EA2444">
      <w:pPr>
        <w:widowControl w:val="0"/>
        <w:autoSpaceDE w:val="0"/>
        <w:autoSpaceDN w:val="0"/>
        <w:adjustRightInd w:val="0"/>
        <w:ind w:firstLine="0"/>
        <w:rPr>
          <w:rFonts w:eastAsiaTheme="minorEastAsia"/>
          <w:sz w:val="28"/>
          <w:szCs w:val="28"/>
          <w:lang w:eastAsia="ru-RU"/>
        </w:rPr>
      </w:pPr>
      <w:bookmarkStart w:id="2" w:name="_GoBack"/>
      <w:bookmarkEnd w:id="2"/>
    </w:p>
    <w:p w:rsidR="00F467E3" w:rsidRPr="00EA2444" w:rsidRDefault="00F467E3" w:rsidP="00EA2444">
      <w:pPr>
        <w:widowControl w:val="0"/>
        <w:autoSpaceDE w:val="0"/>
        <w:autoSpaceDN w:val="0"/>
        <w:adjustRightInd w:val="0"/>
        <w:ind w:firstLine="0"/>
        <w:rPr>
          <w:rFonts w:eastAsiaTheme="minorEastAsia"/>
          <w:sz w:val="28"/>
          <w:szCs w:val="28"/>
          <w:lang w:eastAsia="ru-RU"/>
        </w:rPr>
      </w:pP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540"/>
        <w:outlineLvl w:val="1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lastRenderedPageBreak/>
        <w:t>3. ПОРЯДОК ОПРЕДЕЛЕНИЯ ПОБЕДИТЕЛЕЙ КОНКУРСА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0"/>
        <w:rPr>
          <w:rFonts w:eastAsiaTheme="minorEastAsia"/>
          <w:sz w:val="28"/>
          <w:szCs w:val="28"/>
          <w:lang w:eastAsia="ru-RU"/>
        </w:rPr>
      </w:pP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3.1. Оценка творчества конкурсантов осуществляется в номинациях по балльной системе. Максимальная оценка - 10 баллов.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Общий балл оценки творчества конкурсанта есть сумма баллов всех членов конкурсной комиссии (учитываются десятые и сотые доли балла).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3.2. Основные критерии оценки творчества конкурсантов: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техничность и качество исполнения;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эмоциональность и артистизм;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уровень художественного вкуса;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индивидуальность;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 xml:space="preserve">- оригинальность и </w:t>
      </w:r>
      <w:proofErr w:type="spellStart"/>
      <w:r w:rsidRPr="00EA2444">
        <w:rPr>
          <w:rFonts w:eastAsiaTheme="minorEastAsia"/>
          <w:sz w:val="28"/>
          <w:szCs w:val="28"/>
          <w:lang w:eastAsia="ru-RU"/>
        </w:rPr>
        <w:t>инновационность</w:t>
      </w:r>
      <w:proofErr w:type="spellEnd"/>
      <w:r w:rsidRPr="00EA2444">
        <w:rPr>
          <w:rFonts w:eastAsiaTheme="minorEastAsia"/>
          <w:sz w:val="28"/>
          <w:szCs w:val="28"/>
          <w:lang w:eastAsia="ru-RU"/>
        </w:rPr>
        <w:t xml:space="preserve"> исполнения;</w:t>
      </w:r>
    </w:p>
    <w:p w:rsidR="00EA2444" w:rsidRPr="00EA2444" w:rsidRDefault="00EA2444" w:rsidP="00F467E3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- уровень вовлеченности в творческую деятельность и достигнутых в ней успехов.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Комиссия учитывает степень ограничения физических возможностей конкурсанта в связи с заболеванием на момент совершения заявляемых достижений.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0"/>
        <w:rPr>
          <w:rFonts w:eastAsiaTheme="minorEastAsia"/>
          <w:sz w:val="28"/>
          <w:szCs w:val="28"/>
          <w:lang w:eastAsia="ru-RU"/>
        </w:rPr>
      </w:pP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540"/>
        <w:outlineLvl w:val="1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4. ПОРЯДОК ПРИСУЖДЕНИЯ И ВРУЧЕНИЯ ПРЕМИИ "ПРЕОДОЛЕНИЕ"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0"/>
        <w:rPr>
          <w:rFonts w:eastAsiaTheme="minorEastAsia"/>
          <w:sz w:val="28"/>
          <w:szCs w:val="28"/>
          <w:lang w:eastAsia="ru-RU"/>
        </w:rPr>
      </w:pPr>
    </w:p>
    <w:p w:rsidR="00EA2444" w:rsidRPr="00EA2444" w:rsidRDefault="00EA2444" w:rsidP="00EA2444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4.1. Победители конкурса, рекомендуемые комиссией к присуждению премии "Преодоление", определяются на заседании комиссии. Заседание комиссии считается правомочным, если на нем присутствуют не менее двух третей ее членов.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К присуждению премии "Преодоление" рекомендуется не более трех конкурсантов, набравших наибольшее количество баллов в каждой из номинаций.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Решение комиссии оформляется протоколом.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4.2. Премия "Преодоление" присуждается указом Губернатора области.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4.3. Указ Губернатора области о присуждении премии "Преодоление" публикуется в средствах массовой информации.</w:t>
      </w:r>
    </w:p>
    <w:p w:rsidR="00EA2444" w:rsidRPr="00EA2444" w:rsidRDefault="00EA2444" w:rsidP="00EA2444">
      <w:pPr>
        <w:widowControl w:val="0"/>
        <w:autoSpaceDE w:val="0"/>
        <w:autoSpaceDN w:val="0"/>
        <w:adjustRightInd w:val="0"/>
        <w:spacing w:before="240"/>
        <w:ind w:firstLine="540"/>
        <w:rPr>
          <w:rFonts w:eastAsiaTheme="minorEastAsia"/>
          <w:sz w:val="28"/>
          <w:szCs w:val="28"/>
          <w:lang w:eastAsia="ru-RU"/>
        </w:rPr>
      </w:pPr>
      <w:r w:rsidRPr="00EA2444">
        <w:rPr>
          <w:rFonts w:eastAsiaTheme="minorEastAsia"/>
          <w:sz w:val="28"/>
          <w:szCs w:val="28"/>
          <w:lang w:eastAsia="ru-RU"/>
        </w:rPr>
        <w:t>4.4. Премия "Преодоление" вручается Губернатором области в торжественной обстановке.</w:t>
      </w:r>
    </w:p>
    <w:p w:rsidR="00551EF2" w:rsidRPr="00F467E3" w:rsidRDefault="00EA2444" w:rsidP="00F467E3">
      <w:pPr>
        <w:widowControl w:val="0"/>
        <w:autoSpaceDE w:val="0"/>
        <w:autoSpaceDN w:val="0"/>
        <w:adjustRightInd w:val="0"/>
        <w:spacing w:before="240"/>
        <w:ind w:firstLine="540"/>
        <w:rPr>
          <w:sz w:val="28"/>
          <w:szCs w:val="28"/>
        </w:rPr>
      </w:pPr>
      <w:r w:rsidRPr="00EA2444">
        <w:rPr>
          <w:rFonts w:eastAsiaTheme="minorEastAsia"/>
          <w:sz w:val="28"/>
          <w:szCs w:val="28"/>
          <w:lang w:eastAsia="ru-RU"/>
        </w:rPr>
        <w:t>Вручение премии "Преодоление" приурочивается к ежегодному празднованию Международного дня инвалидов.</w:t>
      </w:r>
    </w:p>
    <w:sectPr w:rsidR="00551EF2" w:rsidRPr="00F467E3" w:rsidSect="00D87624">
      <w:headerReference w:type="default" r:id="rId4"/>
      <w:footerReference w:type="default" r:id="rId5"/>
      <w:pgSz w:w="11906" w:h="16838"/>
      <w:pgMar w:top="426" w:right="567" w:bottom="709" w:left="1418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0DF4" w:rsidRPr="0094202C" w:rsidRDefault="00C15B6C" w:rsidP="0094202C">
    <w:pPr>
      <w:pStyle w:val="a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0DF4" w:rsidRPr="0094202C" w:rsidRDefault="00C15B6C" w:rsidP="0094202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444"/>
    <w:rsid w:val="004464B2"/>
    <w:rsid w:val="004D7DFF"/>
    <w:rsid w:val="00551EF2"/>
    <w:rsid w:val="007B13B1"/>
    <w:rsid w:val="00C15B6C"/>
    <w:rsid w:val="00D87624"/>
    <w:rsid w:val="00EA2444"/>
    <w:rsid w:val="00F46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C07911-1A88-4776-96CC-B24160C16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2444"/>
    <w:pPr>
      <w:tabs>
        <w:tab w:val="center" w:pos="4677"/>
        <w:tab w:val="right" w:pos="9355"/>
      </w:tabs>
      <w:spacing w:after="160" w:line="259" w:lineRule="auto"/>
      <w:ind w:firstLine="0"/>
      <w:jc w:val="left"/>
    </w:pPr>
    <w:rPr>
      <w:rFonts w:asciiTheme="minorHAnsi" w:eastAsiaTheme="minorEastAsia" w:hAnsiTheme="minorHAnsi"/>
      <w:sz w:val="22"/>
      <w:szCs w:val="22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EA2444"/>
    <w:rPr>
      <w:rFonts w:asciiTheme="minorHAnsi" w:eastAsiaTheme="minorEastAsia" w:hAnsiTheme="minorHAnsi"/>
      <w:sz w:val="22"/>
      <w:szCs w:val="22"/>
      <w:lang w:eastAsia="ru-RU"/>
    </w:rPr>
  </w:style>
  <w:style w:type="paragraph" w:styleId="a5">
    <w:name w:val="footer"/>
    <w:basedOn w:val="a"/>
    <w:link w:val="a6"/>
    <w:uiPriority w:val="99"/>
    <w:unhideWhenUsed/>
    <w:rsid w:val="00EA2444"/>
    <w:pPr>
      <w:tabs>
        <w:tab w:val="center" w:pos="4677"/>
        <w:tab w:val="right" w:pos="9355"/>
      </w:tabs>
      <w:spacing w:after="160" w:line="259" w:lineRule="auto"/>
      <w:ind w:firstLine="0"/>
      <w:jc w:val="left"/>
    </w:pPr>
    <w:rPr>
      <w:rFonts w:asciiTheme="minorHAnsi" w:eastAsiaTheme="minorEastAsia" w:hAnsiTheme="minorHAnsi"/>
      <w:sz w:val="22"/>
      <w:szCs w:val="22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EA2444"/>
    <w:rPr>
      <w:rFonts w:asciiTheme="minorHAnsi" w:eastAsiaTheme="minorEastAsia" w:hAnsiTheme="minorHAnsi"/>
      <w:sz w:val="22"/>
      <w:szCs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1405</Words>
  <Characters>8015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5</cp:revision>
  <dcterms:created xsi:type="dcterms:W3CDTF">2023-07-21T05:40:00Z</dcterms:created>
  <dcterms:modified xsi:type="dcterms:W3CDTF">2023-07-21T05:51:00Z</dcterms:modified>
</cp:coreProperties>
</file>